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D4213" w14:textId="3D4BDDC6" w:rsidR="00610384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/>
          <w:color w:val="000000" w:themeColor="text1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/>
          <w:color w:val="000000" w:themeColor="text1"/>
          <w:sz w:val="22"/>
        </w:rPr>
        <w:t>1引言</w:t>
      </w:r>
    </w:p>
    <w:p w14:paraId="3A5842A5" w14:textId="77777777" w:rsidR="006E402A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图像处理的任务</w:t>
      </w:r>
      <w:r w:rsidR="003B0CB5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：</w:t>
      </w:r>
    </w:p>
    <w:p w14:paraId="50B9418C" w14:textId="7EE88C38" w:rsidR="0077366C" w:rsidRPr="00FF646B" w:rsidRDefault="003B0CB5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</w:pPr>
      <w:r w:rsidRPr="006E402A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改善图示信息以便人们解释，为存储传输表示而对图像数据进行处理便于机器自动理解。</w:t>
      </w:r>
    </w:p>
    <w:p w14:paraId="6EE7DD6B" w14:textId="3D75F677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图像处理基本概念：图像类型，图像表现，图像属性，文件存储</w:t>
      </w:r>
    </w:p>
    <w:p w14:paraId="1D399AEA" w14:textId="520861CD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三个层次</w:t>
      </w:r>
      <w:r w:rsidR="006E402A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：图像处理-</w:t>
      </w:r>
      <w:r w:rsidR="006E402A"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  <w:t>&gt;</w:t>
      </w:r>
      <w:r w:rsidR="006E402A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图像分析</w:t>
      </w:r>
      <w:r w:rsidR="006E402A"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  <w:t>-&gt;</w:t>
      </w:r>
      <w:r w:rsidR="006E402A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图像理解</w:t>
      </w:r>
    </w:p>
    <w:p w14:paraId="73047321" w14:textId="3EED9B67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/>
          <w:color w:val="000000" w:themeColor="text1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/>
          <w:color w:val="000000" w:themeColor="text1"/>
          <w:sz w:val="22"/>
        </w:rPr>
        <w:t>2</w:t>
      </w:r>
      <w:r w:rsidRPr="00FF646B">
        <w:rPr>
          <w:rStyle w:val="20"/>
          <w:rFonts w:asciiTheme="minorEastAsia" w:eastAsiaTheme="minorEastAsia" w:hAnsiTheme="minorEastAsia" w:cs="微软雅黑"/>
          <w:b/>
          <w:color w:val="000000" w:themeColor="text1"/>
          <w:sz w:val="22"/>
        </w:rPr>
        <w:t xml:space="preserve"> </w:t>
      </w:r>
      <w:r w:rsidRPr="00FF646B">
        <w:rPr>
          <w:rStyle w:val="20"/>
          <w:rFonts w:asciiTheme="minorEastAsia" w:eastAsiaTheme="minorEastAsia" w:hAnsiTheme="minorEastAsia" w:cs="微软雅黑" w:hint="eastAsia"/>
          <w:b/>
          <w:color w:val="000000" w:themeColor="text1"/>
          <w:sz w:val="22"/>
        </w:rPr>
        <w:t>图像处理基本概念</w:t>
      </w:r>
    </w:p>
    <w:p w14:paraId="25BD2C5C" w14:textId="732567A8" w:rsidR="003B4137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物体的色：加色效应减色效应</w:t>
      </w:r>
    </w:p>
    <w:p w14:paraId="7D0695D5" w14:textId="0AFEA8CF" w:rsidR="0027511C" w:rsidRPr="00C8193D" w:rsidRDefault="0027511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</w:pPr>
      <w:r w:rsidRPr="0027511C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相加混色是由发光体发出的光相加产生的，相减混色是先有白光减去某些成分。</w:t>
      </w:r>
      <w:r w:rsidR="00F4213C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电视机（加色），打印、绘画（减色）</w:t>
      </w:r>
      <w:r w:rsidR="00C8193D" w:rsidRPr="00C8193D"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  <w:drawing>
          <wp:inline distT="0" distB="0" distL="0" distR="0" wp14:anchorId="239AE5A0" wp14:editId="0867F4B6">
            <wp:extent cx="1485900" cy="1333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89D" w:rsidRPr="000C389D">
        <w:rPr>
          <w:noProof/>
        </w:rPr>
        <w:t xml:space="preserve"> </w:t>
      </w:r>
      <w:r w:rsidR="000C389D" w:rsidRPr="000C389D"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  <w:drawing>
          <wp:inline distT="0" distB="0" distL="0" distR="0" wp14:anchorId="77E12FD3" wp14:editId="5A83C485">
            <wp:extent cx="1649896" cy="134631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8163" cy="135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DC2E" w14:textId="1DC072E3" w:rsidR="00C8193D" w:rsidRPr="0027511C" w:rsidRDefault="00C8193D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</w:pPr>
      <w:r w:rsidRPr="00C8193D"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  <w:drawing>
          <wp:inline distT="0" distB="0" distL="0" distR="0" wp14:anchorId="7B042024" wp14:editId="44749E61">
            <wp:extent cx="5274310" cy="1985010"/>
            <wp:effectExtent l="0" t="0" r="0" b="0"/>
            <wp:docPr id="8" name="图片 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表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83F8" w14:textId="05D58C33" w:rsidR="006E402A" w:rsidRPr="00F0392F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图像数字化：</w:t>
      </w:r>
      <w:r w:rsidRPr="00F0392F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数字化与图像质量关系</w:t>
      </w:r>
      <w:r w:rsidR="006E402A" w:rsidRPr="00F0392F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：采样间隔大，棋盘；量化等级少，假轮廓；</w:t>
      </w:r>
    </w:p>
    <w:p w14:paraId="26F262C3" w14:textId="2238C59A" w:rsidR="00F0392F" w:rsidRPr="00F0392F" w:rsidRDefault="00F0392F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</w:pPr>
      <w:r w:rsidRPr="00F0392F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灰度变化缓慢，细量化粗采样，细节丰富，灰度变化快：粗量化细采样</w:t>
      </w:r>
    </w:p>
    <w:p w14:paraId="35764769" w14:textId="551F9CB9" w:rsidR="00B92343" w:rsidRPr="002D3E50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灰度直方图及性质、作用</w:t>
      </w:r>
      <w:r w:rsidR="00417BFF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：</w:t>
      </w:r>
      <w:r w:rsidR="00417BFF" w:rsidRPr="00417BFF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图像具有该灰度级的像素个数</w:t>
      </w:r>
      <w:r w:rsidR="007405D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；无位置信息、与图呈现一对多关系、有相加性；判断图像量化是否恰当，确定图像二值化阈值，计算面积，熵。</w:t>
      </w:r>
    </w:p>
    <w:p w14:paraId="56249B5A" w14:textId="59435298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/>
          <w:color w:val="000000" w:themeColor="text1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/>
          <w:color w:val="000000" w:themeColor="text1"/>
          <w:sz w:val="22"/>
        </w:rPr>
        <w:t>3</w:t>
      </w:r>
      <w:r w:rsidRPr="00FF646B">
        <w:rPr>
          <w:rStyle w:val="20"/>
          <w:rFonts w:asciiTheme="minorEastAsia" w:eastAsiaTheme="minorEastAsia" w:hAnsiTheme="minorEastAsia" w:cs="微软雅黑"/>
          <w:b/>
          <w:color w:val="000000" w:themeColor="text1"/>
          <w:sz w:val="22"/>
        </w:rPr>
        <w:t xml:space="preserve"> </w:t>
      </w:r>
      <w:r w:rsidRPr="00FF646B">
        <w:rPr>
          <w:rStyle w:val="20"/>
          <w:rFonts w:asciiTheme="minorEastAsia" w:eastAsiaTheme="minorEastAsia" w:hAnsiTheme="minorEastAsia" w:cs="微软雅黑" w:hint="eastAsia"/>
          <w:b/>
          <w:color w:val="000000" w:themeColor="text1"/>
          <w:sz w:val="22"/>
        </w:rPr>
        <w:t>图像增强</w:t>
      </w:r>
    </w:p>
    <w:p w14:paraId="2A6B8317" w14:textId="02A196A0" w:rsidR="000F5717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直方图均衡化</w:t>
      </w:r>
      <w:r w:rsidR="005E7EBE" w:rsidRPr="005E7EBE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（对比度）</w:t>
      </w:r>
      <w:r w:rsidR="007E68EB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像素个数多的灰度级展宽，像素少的灰度级合并-</w:t>
      </w:r>
      <w:r w:rsidR="007E68EB"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  <w:t>&gt;</w:t>
      </w:r>
      <w:r w:rsidR="007E68EB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图像清晰</w:t>
      </w:r>
    </w:p>
    <w:p w14:paraId="12779615" w14:textId="37AE5684" w:rsidR="00D442F8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局部增强：灰度均值</w:t>
      </w:r>
      <w:r w:rsidR="003243BB" w:rsidRPr="003243BB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（总体亮度）</w:t>
      </w: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与方差</w:t>
      </w:r>
      <w:r w:rsidR="003243BB" w:rsidRPr="003243BB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（区域对比度）</w:t>
      </w:r>
    </w:p>
    <w:p w14:paraId="605DB21A" w14:textId="6F3FC2F4" w:rsidR="0077366C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卷积计算：拉普拉斯滤波</w:t>
      </w:r>
    </w:p>
    <w:p w14:paraId="7C270718" w14:textId="5C17B121" w:rsidR="009C719C" w:rsidRPr="00FF646B" w:rsidRDefault="009C719C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</w:pPr>
      <w:r w:rsidRPr="009C719C"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  <w:lastRenderedPageBreak/>
        <w:drawing>
          <wp:inline distT="0" distB="0" distL="0" distR="0" wp14:anchorId="13F3330E" wp14:editId="51BFBB87">
            <wp:extent cx="2392486" cy="2613991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3501" cy="262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6A18" w14:textId="746AB987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/>
          <w:color w:val="000000" w:themeColor="text1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/>
          <w:color w:val="000000" w:themeColor="text1"/>
          <w:sz w:val="22"/>
        </w:rPr>
        <w:t>4</w:t>
      </w:r>
      <w:r w:rsidRPr="00FF646B">
        <w:rPr>
          <w:rStyle w:val="20"/>
          <w:rFonts w:asciiTheme="minorEastAsia" w:eastAsiaTheme="minorEastAsia" w:hAnsiTheme="minorEastAsia" w:cs="微软雅黑"/>
          <w:b/>
          <w:color w:val="000000" w:themeColor="text1"/>
          <w:sz w:val="22"/>
        </w:rPr>
        <w:t xml:space="preserve"> </w:t>
      </w:r>
      <w:r w:rsidRPr="00FF646B">
        <w:rPr>
          <w:rStyle w:val="20"/>
          <w:rFonts w:asciiTheme="minorEastAsia" w:eastAsiaTheme="minorEastAsia" w:hAnsiTheme="minorEastAsia" w:cs="微软雅黑" w:hint="eastAsia"/>
          <w:b/>
          <w:color w:val="000000" w:themeColor="text1"/>
          <w:sz w:val="22"/>
        </w:rPr>
        <w:t>数字图像变换</w:t>
      </w:r>
    </w:p>
    <w:p w14:paraId="3D5C5FC3" w14:textId="02D528C7" w:rsidR="0077366C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正交变换（酉阵）性质：去相关性，能量保持，熵保持，重新分配能量，可分离性。</w:t>
      </w:r>
    </w:p>
    <w:p w14:paraId="468A0082" w14:textId="0472EEA4" w:rsidR="001A5405" w:rsidRPr="001A5405" w:rsidRDefault="001A5405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</w:pPr>
      <w:r w:rsidRPr="001A5405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正交使能量集中分布在低频成分，边缘和线反映在高频率成分</w:t>
      </w:r>
      <w:r w:rsidR="00747181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。</w:t>
      </w:r>
    </w:p>
    <w:p w14:paraId="7130980A" w14:textId="06E5FEAE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谱：相位谱</w:t>
      </w:r>
    </w:p>
    <w:p w14:paraId="2A33F8E0" w14:textId="77777777" w:rsidR="00DB2381" w:rsidRPr="00597E48" w:rsidRDefault="0077366C" w:rsidP="00DB2381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傅立叶变换</w:t>
      </w:r>
      <w:r w:rsidR="00B92343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（空间域卷积转化为频率域乘积）</w:t>
      </w: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：</w:t>
      </w:r>
      <w:r w:rsidR="00DB2381" w:rsidRPr="00597E48"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  <w:t>D</w:t>
      </w:r>
      <w:r w:rsidR="00DB2381" w:rsidRPr="00597E48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FT后改貌集中在低频，细节在高频</w:t>
      </w:r>
    </w:p>
    <w:p w14:paraId="406816E1" w14:textId="3DB0BF56" w:rsidR="0077366C" w:rsidRDefault="00DB2381" w:rsidP="002D3E50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频谱中心化及步骤</w:t>
      </w:r>
      <w:r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：</w:t>
      </w:r>
      <w:r w:rsidRPr="00597E48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将0频率点移到频谱中间，便于分析操作，把四角的低频放在中间，四周是高频。</w:t>
      </w:r>
      <w:r w:rsidR="00C639E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乘-</w:t>
      </w:r>
      <w:r w:rsidR="00C639ED"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  <w:t>1</w:t>
      </w:r>
      <w:r w:rsidR="00C639E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的</w:t>
      </w:r>
      <w:proofErr w:type="spellStart"/>
      <w:r w:rsidR="00C639E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x</w:t>
      </w:r>
      <w:r w:rsidR="00C639ED"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  <w:t>+</w:t>
      </w:r>
      <w:r w:rsidR="00C639E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y</w:t>
      </w:r>
      <w:proofErr w:type="spellEnd"/>
      <w:r w:rsidR="00C639E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次方，DFT，滤波器H，反DFT，乘</w:t>
      </w:r>
      <w:r w:rsidR="00C639E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-</w:t>
      </w:r>
      <w:r w:rsidR="00C639ED"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  <w:t>1</w:t>
      </w:r>
      <w:r w:rsidR="00C639E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的</w:t>
      </w:r>
      <w:proofErr w:type="spellStart"/>
      <w:r w:rsidR="00C639E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x</w:t>
      </w:r>
      <w:r w:rsidR="00C639ED"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  <w:t>+</w:t>
      </w:r>
      <w:r w:rsidR="00C639E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y</w:t>
      </w:r>
      <w:proofErr w:type="spellEnd"/>
      <w:r w:rsidR="00C639E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次方</w:t>
      </w:r>
    </w:p>
    <w:p w14:paraId="4B39AB64" w14:textId="17C302B5" w:rsidR="003D5F62" w:rsidRPr="00DB2381" w:rsidRDefault="003D5F62" w:rsidP="003D5F62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</w:pPr>
      <w:r w:rsidRPr="003D5F62"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  <w:drawing>
          <wp:inline distT="0" distB="0" distL="0" distR="0" wp14:anchorId="2F4BA43C" wp14:editId="4F2392F2">
            <wp:extent cx="5274310" cy="37439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2A8F" w14:textId="4A8FCB70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哈达玛变换及相互关系</w:t>
      </w:r>
      <w:r w:rsidR="001A5405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：</w:t>
      </w:r>
      <w:r w:rsidR="001A5405">
        <w:rPr>
          <w:rFonts w:ascii="Helvetica" w:hAnsi="Helvetica" w:cs="Helvetica"/>
          <w:color w:val="000000"/>
          <w:sz w:val="20"/>
          <w:szCs w:val="20"/>
        </w:rPr>
        <w:t>哈达玛变换每行的列率排列是没有规则的</w:t>
      </w:r>
      <w:r w:rsidR="00FA64B2">
        <w:rPr>
          <w:rFonts w:ascii="Helvetica" w:hAnsi="Helvetica" w:cs="Helvetica" w:hint="eastAsia"/>
          <w:color w:val="000000"/>
          <w:sz w:val="20"/>
          <w:szCs w:val="20"/>
        </w:rPr>
        <w:t>，</w:t>
      </w:r>
      <w:r w:rsidR="00FA64B2">
        <w:rPr>
          <w:rFonts w:ascii="Helvetica" w:hAnsi="Helvetica" w:cs="Helvetica" w:hint="eastAsia"/>
          <w:color w:val="000000"/>
          <w:sz w:val="20"/>
          <w:szCs w:val="20"/>
        </w:rPr>
        <w:t>W</w:t>
      </w:r>
      <w:r w:rsidR="00FA64B2">
        <w:rPr>
          <w:rFonts w:ascii="Helvetica" w:hAnsi="Helvetica" w:cs="Helvetica"/>
          <w:color w:val="000000"/>
          <w:sz w:val="20"/>
          <w:szCs w:val="20"/>
        </w:rPr>
        <w:t>=</w:t>
      </w:r>
      <w:proofErr w:type="spellStart"/>
      <w:r w:rsidR="00FA64B2">
        <w:rPr>
          <w:rFonts w:ascii="Helvetica" w:hAnsi="Helvetica" w:cs="Helvetica" w:hint="eastAsia"/>
          <w:color w:val="000000"/>
          <w:sz w:val="20"/>
          <w:szCs w:val="20"/>
        </w:rPr>
        <w:t>GfG</w:t>
      </w:r>
      <w:proofErr w:type="spellEnd"/>
      <w:r w:rsidR="00FA64B2">
        <w:rPr>
          <w:rFonts w:ascii="Helvetica" w:hAnsi="Helvetica" w:cs="Helvetica"/>
          <w:color w:val="000000"/>
          <w:sz w:val="20"/>
          <w:szCs w:val="20"/>
        </w:rPr>
        <w:t>/</w:t>
      </w:r>
      <w:r w:rsidR="00FA64B2">
        <w:rPr>
          <w:rFonts w:ascii="Helvetica" w:hAnsi="Helvetica" w:cs="Helvetica" w:hint="eastAsia"/>
          <w:color w:val="000000"/>
          <w:sz w:val="20"/>
          <w:szCs w:val="20"/>
        </w:rPr>
        <w:t>N</w:t>
      </w:r>
      <w:r w:rsidR="00E118CF">
        <w:rPr>
          <w:rFonts w:ascii="Helvetica" w:hAnsi="Helvetica" w:cs="Helvetica" w:hint="eastAsia"/>
          <w:color w:val="000000"/>
          <w:sz w:val="20"/>
          <w:szCs w:val="20"/>
        </w:rPr>
        <w:t>；</w:t>
      </w:r>
      <w:r w:rsidR="00E118CF">
        <w:rPr>
          <w:rFonts w:ascii="Helvetica" w:hAnsi="Helvetica" w:cs="Helvetica" w:hint="eastAsia"/>
          <w:color w:val="000000"/>
          <w:sz w:val="20"/>
          <w:szCs w:val="20"/>
        </w:rPr>
        <w:t>f</w:t>
      </w:r>
      <w:r w:rsidR="00E118CF">
        <w:rPr>
          <w:rFonts w:ascii="Helvetica" w:hAnsi="Helvetica" w:cs="Helvetica"/>
          <w:color w:val="000000"/>
          <w:sz w:val="20"/>
          <w:szCs w:val="20"/>
        </w:rPr>
        <w:t>=</w:t>
      </w:r>
      <w:r w:rsidR="00E118CF" w:rsidRPr="00E118CF">
        <w:rPr>
          <w:rFonts w:ascii="Helvetica" w:hAnsi="Helvetica" w:cs="Helvetica" w:hint="eastAsia"/>
          <w:color w:val="000000"/>
          <w:sz w:val="20"/>
          <w:szCs w:val="20"/>
        </w:rPr>
        <w:t xml:space="preserve"> </w:t>
      </w:r>
      <w:r w:rsidR="00E118CF">
        <w:rPr>
          <w:rFonts w:ascii="Helvetica" w:hAnsi="Helvetica" w:cs="Helvetica" w:hint="eastAsia"/>
          <w:color w:val="000000"/>
          <w:sz w:val="20"/>
          <w:szCs w:val="20"/>
        </w:rPr>
        <w:t>G</w:t>
      </w:r>
      <w:r w:rsidR="00E118CF">
        <w:rPr>
          <w:rFonts w:ascii="Helvetica" w:hAnsi="Helvetica" w:cs="Helvetica" w:hint="eastAsia"/>
          <w:color w:val="000000"/>
          <w:sz w:val="20"/>
          <w:szCs w:val="20"/>
        </w:rPr>
        <w:t>W</w:t>
      </w:r>
      <w:r w:rsidR="00E118CF">
        <w:rPr>
          <w:rFonts w:ascii="Helvetica" w:hAnsi="Helvetica" w:cs="Helvetica" w:hint="eastAsia"/>
          <w:color w:val="000000"/>
          <w:sz w:val="20"/>
          <w:szCs w:val="20"/>
        </w:rPr>
        <w:t>G</w:t>
      </w:r>
      <w:r w:rsidR="00E118CF">
        <w:rPr>
          <w:rFonts w:ascii="Helvetica" w:hAnsi="Helvetica" w:cs="Helvetica"/>
          <w:color w:val="000000"/>
          <w:sz w:val="20"/>
          <w:szCs w:val="20"/>
        </w:rPr>
        <w:t>/</w:t>
      </w:r>
      <w:r w:rsidR="00E118CF">
        <w:rPr>
          <w:rFonts w:ascii="Helvetica" w:hAnsi="Helvetica" w:cs="Helvetica" w:hint="eastAsia"/>
          <w:color w:val="000000"/>
          <w:sz w:val="20"/>
          <w:szCs w:val="20"/>
        </w:rPr>
        <w:t>N</w:t>
      </w:r>
    </w:p>
    <w:p w14:paraId="234DE4C4" w14:textId="1644199C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lastRenderedPageBreak/>
        <w:t>滤波器的振铃现象</w:t>
      </w:r>
      <w:r w:rsidR="00F14332" w:rsidRPr="00F14332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（</w:t>
      </w:r>
      <w:r w:rsidR="005D7BCC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产生原因：选用的</w:t>
      </w:r>
      <w:r w:rsidR="00F14332" w:rsidRPr="00F14332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频域滤波器有陡峭变化</w:t>
      </w:r>
      <w:r w:rsidR="005D7BCC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，导致高频信息丢失；表现：</w:t>
      </w:r>
      <w:r w:rsidR="00F14332" w:rsidRPr="00F14332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输出的图像在灰度剧烈变化处产生的振荡</w:t>
      </w:r>
      <w:r w:rsidR="00495C7F">
        <w:rPr>
          <w:rFonts w:ascii="Helvetica" w:hAnsi="Helvetica" w:cs="Helvetica"/>
          <w:color w:val="000000"/>
          <w:sz w:val="20"/>
          <w:szCs w:val="20"/>
        </w:rPr>
        <w:t>，就好像钟被敲击后产生的空气震荡。表现为物体边缘出现的水波纹一样的虚假的轮廓</w:t>
      </w:r>
      <w:r w:rsidR="00F60698">
        <w:rPr>
          <w:rFonts w:ascii="Helvetica" w:hAnsi="Helvetica" w:cs="Helvetica" w:hint="eastAsia"/>
          <w:color w:val="000000"/>
          <w:sz w:val="20"/>
          <w:szCs w:val="20"/>
        </w:rPr>
        <w:t>；恢复：高斯滤波器</w:t>
      </w:r>
      <w:r w:rsidR="00F14332" w:rsidRPr="00F14332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）</w:t>
      </w:r>
    </w:p>
    <w:p w14:paraId="21547ACF" w14:textId="516210AE" w:rsidR="0077366C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主成分分析PCA/KL：协方差矩阵和均值向量的计算和物理意义</w:t>
      </w:r>
      <w:r w:rsidR="002F1552" w:rsidRPr="005225C9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（降维分析+特征显示）</w:t>
      </w:r>
    </w:p>
    <w:p w14:paraId="3A26C478" w14:textId="2965FF6F" w:rsidR="00947C18" w:rsidRPr="00FF646B" w:rsidRDefault="00947C18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</w:pPr>
      <w:r w:rsidRPr="00947C18"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  <w:drawing>
          <wp:inline distT="0" distB="0" distL="0" distR="0" wp14:anchorId="4905162C" wp14:editId="1BE7B1B6">
            <wp:extent cx="5274310" cy="15951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F567" w14:textId="57B4B754" w:rsidR="0077366C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图像复原：坐标变换</w:t>
      </w:r>
    </w:p>
    <w:p w14:paraId="4AE9F9E4" w14:textId="2514A63B" w:rsidR="00507CF7" w:rsidRPr="00FF646B" w:rsidRDefault="00507CF7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</w:pPr>
      <w:r w:rsidRPr="00507CF7"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  <w:drawing>
          <wp:inline distT="0" distB="0" distL="0" distR="0" wp14:anchorId="2439F78F" wp14:editId="7A6C39D6">
            <wp:extent cx="5274310" cy="17367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D7CC" w14:textId="44E359B6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/>
          <w:color w:val="000000" w:themeColor="text1"/>
          <w:sz w:val="22"/>
        </w:rPr>
        <w:t>5</w:t>
      </w:r>
      <w:r w:rsidRPr="00FF646B">
        <w:rPr>
          <w:rStyle w:val="20"/>
          <w:rFonts w:asciiTheme="minorEastAsia" w:eastAsiaTheme="minorEastAsia" w:hAnsiTheme="minorEastAsia" w:cs="微软雅黑"/>
          <w:b/>
          <w:color w:val="000000" w:themeColor="text1"/>
          <w:sz w:val="22"/>
        </w:rPr>
        <w:t xml:space="preserve"> </w:t>
      </w:r>
      <w:r w:rsidRPr="00FF646B">
        <w:rPr>
          <w:rStyle w:val="20"/>
          <w:rFonts w:asciiTheme="minorEastAsia" w:eastAsiaTheme="minorEastAsia" w:hAnsiTheme="minorEastAsia" w:cs="微软雅黑" w:hint="eastAsia"/>
          <w:b/>
          <w:color w:val="000000" w:themeColor="text1"/>
          <w:sz w:val="22"/>
        </w:rPr>
        <w:t>图像分割</w:t>
      </w: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：利用图像的不连续性和相似性</w:t>
      </w:r>
    </w:p>
    <w:p w14:paraId="60F5618C" w14:textId="59928703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边缘分割：梯度算子</w:t>
      </w:r>
      <w:r w:rsidR="001E2E9D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（提取于区域边界，在缺点的边界限定的区域）</w:t>
      </w:r>
      <w:r w:rsidR="00F92B19" w:rsidRPr="0069782F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梯度方向垂直边缘方向</w:t>
      </w:r>
    </w:p>
    <w:p w14:paraId="3E3E65CB" w14:textId="1A982731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区域分割：直方图法</w:t>
      </w:r>
      <w:r w:rsidR="001E2E9D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（确定像素归属形成区域图）</w:t>
      </w:r>
      <w:r w:rsidR="00F92B19" w:rsidRPr="0069782F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图像分成N个不重叠，每区有相似属性的区域。</w:t>
      </w:r>
    </w:p>
    <w:p w14:paraId="2D26D284" w14:textId="0D38B2B5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/>
          <w:color w:val="000000" w:themeColor="text1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/>
          <w:color w:val="000000" w:themeColor="text1"/>
          <w:sz w:val="22"/>
        </w:rPr>
        <w:t>6</w:t>
      </w:r>
      <w:r w:rsidRPr="00FF646B">
        <w:rPr>
          <w:rStyle w:val="20"/>
          <w:rFonts w:asciiTheme="minorEastAsia" w:eastAsiaTheme="minorEastAsia" w:hAnsiTheme="minorEastAsia" w:cs="微软雅黑"/>
          <w:b/>
          <w:color w:val="000000" w:themeColor="text1"/>
          <w:sz w:val="22"/>
        </w:rPr>
        <w:t xml:space="preserve"> </w:t>
      </w:r>
      <w:r w:rsidRPr="00FF646B">
        <w:rPr>
          <w:rStyle w:val="20"/>
          <w:rFonts w:asciiTheme="minorEastAsia" w:eastAsiaTheme="minorEastAsia" w:hAnsiTheme="minorEastAsia" w:cs="微软雅黑" w:hint="eastAsia"/>
          <w:b/>
          <w:color w:val="000000" w:themeColor="text1"/>
          <w:sz w:val="22"/>
        </w:rPr>
        <w:t>二值图像</w:t>
      </w:r>
    </w:p>
    <w:p w14:paraId="532C8EE9" w14:textId="14B19204" w:rsidR="0077366C" w:rsidRPr="00FF646B" w:rsidRDefault="0077366C">
      <w:pPr>
        <w:spacing w:line="360" w:lineRule="auto"/>
        <w:jc w:val="left"/>
        <w:rPr>
          <w:rStyle w:val="20"/>
          <w:rFonts w:asciiTheme="minorEastAsia" w:eastAsiaTheme="minorEastAsia" w:hAnsiTheme="minorEastAsia" w:cs="微软雅黑"/>
          <w:bCs/>
          <w:color w:val="1581FD"/>
          <w:sz w:val="22"/>
        </w:rPr>
      </w:pP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二值图像连接性和距离：邻接，连接成分与连接数，欧拉数</w:t>
      </w:r>
      <w:r w:rsidR="00C8193D" w:rsidRPr="00C8193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E</w:t>
      </w:r>
      <w:r w:rsidR="00C8193D" w:rsidRPr="00C8193D">
        <w:rPr>
          <w:rStyle w:val="20"/>
          <w:rFonts w:asciiTheme="minorEastAsia" w:eastAsiaTheme="minorEastAsia" w:hAnsiTheme="minorEastAsia" w:cs="微软雅黑"/>
          <w:bCs/>
          <w:color w:val="000000" w:themeColor="text1"/>
          <w:sz w:val="21"/>
          <w:szCs w:val="21"/>
        </w:rPr>
        <w:t>=</w:t>
      </w:r>
      <w:r w:rsidR="00C8193D" w:rsidRPr="00C8193D">
        <w:rPr>
          <w:rStyle w:val="20"/>
          <w:rFonts w:asciiTheme="minorEastAsia" w:eastAsiaTheme="minorEastAsia" w:hAnsiTheme="minorEastAsia" w:cs="微软雅黑" w:hint="eastAsia"/>
          <w:bCs/>
          <w:color w:val="000000" w:themeColor="text1"/>
          <w:sz w:val="21"/>
          <w:szCs w:val="21"/>
        </w:rPr>
        <w:t>连接成分数-孔数</w:t>
      </w:r>
      <w:r w:rsidRPr="00FF646B">
        <w:rPr>
          <w:rStyle w:val="20"/>
          <w:rFonts w:asciiTheme="minorEastAsia" w:eastAsiaTheme="minorEastAsia" w:hAnsiTheme="minorEastAsia" w:cs="微软雅黑" w:hint="eastAsia"/>
          <w:bCs/>
          <w:color w:val="1581FD"/>
          <w:sz w:val="22"/>
        </w:rPr>
        <w:t>，距离</w:t>
      </w:r>
    </w:p>
    <w:p w14:paraId="5521DCC1" w14:textId="7A6A992A" w:rsidR="0077366C" w:rsidRDefault="0077366C">
      <w:pPr>
        <w:spacing w:line="360" w:lineRule="auto"/>
        <w:jc w:val="left"/>
        <w:rPr>
          <w:rFonts w:asciiTheme="minorEastAsia" w:hAnsiTheme="minorEastAsia" w:cs="微软雅黑"/>
          <w:bCs/>
          <w:color w:val="1581FD"/>
          <w:sz w:val="22"/>
        </w:rPr>
      </w:pPr>
      <w:r w:rsidRPr="00FF646B">
        <w:rPr>
          <w:rFonts w:asciiTheme="minorEastAsia" w:hAnsiTheme="minorEastAsia" w:cs="微软雅黑" w:hint="eastAsia"/>
          <w:bCs/>
          <w:color w:val="1581FD"/>
          <w:sz w:val="22"/>
        </w:rPr>
        <w:t>连接成分变形处理：膨胀和收缩</w:t>
      </w:r>
    </w:p>
    <w:p w14:paraId="6682D36C" w14:textId="3019A366" w:rsidR="007A2A11" w:rsidRPr="00DD6D72" w:rsidRDefault="00EA3A35">
      <w:pPr>
        <w:spacing w:line="360" w:lineRule="auto"/>
        <w:jc w:val="left"/>
        <w:rPr>
          <w:rFonts w:asciiTheme="minorEastAsia" w:hAnsiTheme="minorEastAsia" w:cs="微软雅黑"/>
          <w:bCs/>
          <w:color w:val="000000" w:themeColor="text1"/>
          <w:szCs w:val="21"/>
        </w:rPr>
      </w:pPr>
      <w:r>
        <w:rPr>
          <w:rFonts w:asciiTheme="minorEastAsia" w:hAnsiTheme="minorEastAsia" w:cs="微软雅黑" w:hint="eastAsia"/>
          <w:bCs/>
          <w:color w:val="000000" w:themeColor="text1"/>
          <w:szCs w:val="21"/>
        </w:rPr>
        <w:t>腐蚀：</w:t>
      </w:r>
      <w:r w:rsidR="007A2A11" w:rsidRPr="00DD6D72">
        <w:rPr>
          <w:rFonts w:asciiTheme="minorEastAsia" w:hAnsiTheme="minorEastAsia" w:cs="微软雅黑" w:hint="eastAsia"/>
          <w:bCs/>
          <w:color w:val="000000" w:themeColor="text1"/>
          <w:szCs w:val="21"/>
        </w:rPr>
        <w:t>搜索图找到第一个为1的点，结构元素判断，全1则留1，否则变0；</w:t>
      </w:r>
      <w:r>
        <w:rPr>
          <w:rFonts w:asciiTheme="minorEastAsia" w:hAnsiTheme="minorEastAsia" w:cs="微软雅黑" w:hint="eastAsia"/>
          <w:bCs/>
          <w:color w:val="000000" w:themeColor="text1"/>
          <w:szCs w:val="21"/>
        </w:rPr>
        <w:t>（1像素连接成分边界点去掉缩小一层</w:t>
      </w:r>
      <w:r w:rsidR="00413647">
        <w:rPr>
          <w:rFonts w:asciiTheme="minorEastAsia" w:hAnsiTheme="minorEastAsia" w:cs="微软雅黑" w:hint="eastAsia"/>
          <w:bCs/>
          <w:color w:val="000000" w:themeColor="text1"/>
          <w:szCs w:val="21"/>
        </w:rPr>
        <w:t>；目标收缩孔洞扩大</w:t>
      </w:r>
      <w:r w:rsidR="00534E88">
        <w:rPr>
          <w:rFonts w:asciiTheme="minorEastAsia" w:hAnsiTheme="minorEastAsia" w:cs="微软雅黑" w:hint="eastAsia"/>
          <w:bCs/>
          <w:color w:val="000000" w:themeColor="text1"/>
          <w:szCs w:val="21"/>
        </w:rPr>
        <w:t>）</w:t>
      </w:r>
    </w:p>
    <w:p w14:paraId="21067AC7" w14:textId="1FBA8007" w:rsidR="007A2A11" w:rsidRPr="00DD6D72" w:rsidRDefault="00EA3A35">
      <w:pPr>
        <w:spacing w:line="360" w:lineRule="auto"/>
        <w:jc w:val="left"/>
        <w:rPr>
          <w:rFonts w:asciiTheme="minorEastAsia" w:hAnsiTheme="minorEastAsia" w:cs="微软雅黑" w:hint="eastAsia"/>
          <w:bCs/>
          <w:color w:val="000000" w:themeColor="text1"/>
          <w:szCs w:val="21"/>
        </w:rPr>
      </w:pPr>
      <w:r>
        <w:rPr>
          <w:rFonts w:asciiTheme="minorEastAsia" w:hAnsiTheme="minorEastAsia" w:cs="微软雅黑" w:hint="eastAsia"/>
          <w:bCs/>
          <w:color w:val="000000" w:themeColor="text1"/>
          <w:szCs w:val="21"/>
        </w:rPr>
        <w:t>膨胀：</w:t>
      </w:r>
      <w:r w:rsidR="007A2A11" w:rsidRPr="00DD6D72">
        <w:rPr>
          <w:rFonts w:asciiTheme="minorEastAsia" w:hAnsiTheme="minorEastAsia" w:cs="微软雅黑" w:hint="eastAsia"/>
          <w:bCs/>
          <w:color w:val="000000" w:themeColor="text1"/>
          <w:szCs w:val="21"/>
        </w:rPr>
        <w:t>搜索图找到第一个0，结构元素判断，存在1则变1，否则0</w:t>
      </w:r>
      <w:r>
        <w:rPr>
          <w:rFonts w:asciiTheme="minorEastAsia" w:hAnsiTheme="minorEastAsia" w:cs="微软雅黑" w:hint="eastAsia"/>
          <w:bCs/>
          <w:color w:val="000000" w:themeColor="text1"/>
          <w:szCs w:val="21"/>
        </w:rPr>
        <w:t>；（1像素连接成分边界扩大一层</w:t>
      </w:r>
      <w:r w:rsidR="00413647">
        <w:rPr>
          <w:rFonts w:asciiTheme="minorEastAsia" w:hAnsiTheme="minorEastAsia" w:cs="微软雅黑" w:hint="eastAsia"/>
          <w:bCs/>
          <w:color w:val="000000" w:themeColor="text1"/>
          <w:szCs w:val="21"/>
        </w:rPr>
        <w:t>，孔洞收缩目标扩大</w:t>
      </w:r>
      <w:r>
        <w:rPr>
          <w:rFonts w:asciiTheme="minorEastAsia" w:hAnsiTheme="minorEastAsia" w:cs="微软雅黑" w:hint="eastAsia"/>
          <w:bCs/>
          <w:color w:val="000000" w:themeColor="text1"/>
          <w:szCs w:val="21"/>
        </w:rPr>
        <w:t>）</w:t>
      </w:r>
    </w:p>
    <w:p w14:paraId="637C6A2F" w14:textId="287764C1" w:rsidR="0077366C" w:rsidRPr="00FF646B" w:rsidRDefault="0077366C">
      <w:pPr>
        <w:spacing w:line="360" w:lineRule="auto"/>
        <w:jc w:val="left"/>
        <w:rPr>
          <w:rFonts w:asciiTheme="minorEastAsia" w:hAnsiTheme="minorEastAsia" w:cs="微软雅黑"/>
          <w:bCs/>
          <w:color w:val="1581FD"/>
          <w:sz w:val="22"/>
        </w:rPr>
      </w:pPr>
      <w:r w:rsidRPr="00FF646B">
        <w:rPr>
          <w:rFonts w:asciiTheme="minorEastAsia" w:hAnsiTheme="minorEastAsia" w:cs="微软雅黑" w:hint="eastAsia"/>
          <w:bCs/>
          <w:color w:val="1581FD"/>
          <w:sz w:val="22"/>
        </w:rPr>
        <w:t>二值运算应用：边缘提取</w:t>
      </w:r>
      <w:r w:rsidR="0076318F" w:rsidRPr="0076318F">
        <w:rPr>
          <w:rFonts w:asciiTheme="minorEastAsia" w:hAnsiTheme="minorEastAsia" w:cs="微软雅黑" w:hint="eastAsia"/>
          <w:bCs/>
          <w:color w:val="000000" w:themeColor="text1"/>
          <w:szCs w:val="21"/>
        </w:rPr>
        <w:t>（先腐蚀原图，在用原图减去腐蚀后的得到边界）</w:t>
      </w:r>
      <w:r w:rsidRPr="00FF646B">
        <w:rPr>
          <w:rFonts w:asciiTheme="minorEastAsia" w:hAnsiTheme="minorEastAsia" w:cs="微软雅黑" w:hint="eastAsia"/>
          <w:bCs/>
          <w:color w:val="1581FD"/>
          <w:sz w:val="22"/>
        </w:rPr>
        <w:t>、区域填充</w:t>
      </w:r>
      <w:r w:rsidR="009A6007">
        <w:rPr>
          <w:rFonts w:asciiTheme="minorEastAsia" w:hAnsiTheme="minorEastAsia" w:cs="微软雅黑" w:hint="eastAsia"/>
          <w:bCs/>
          <w:color w:val="1581FD"/>
          <w:sz w:val="22"/>
        </w:rPr>
        <w:t>（膨胀取交）</w:t>
      </w:r>
    </w:p>
    <w:p w14:paraId="7D364C99" w14:textId="38CC371B" w:rsidR="005A3872" w:rsidRPr="00612D74" w:rsidRDefault="0077366C">
      <w:pPr>
        <w:spacing w:line="360" w:lineRule="auto"/>
        <w:jc w:val="left"/>
        <w:rPr>
          <w:rFonts w:asciiTheme="minorEastAsia" w:hAnsiTheme="minorEastAsia" w:cs="微软雅黑" w:hint="eastAsia"/>
          <w:bCs/>
          <w:color w:val="000000" w:themeColor="text1"/>
          <w:szCs w:val="21"/>
        </w:rPr>
      </w:pPr>
      <w:r w:rsidRPr="00FF646B">
        <w:rPr>
          <w:rFonts w:asciiTheme="minorEastAsia" w:hAnsiTheme="minorEastAsia" w:cs="微软雅黑" w:hint="eastAsia"/>
          <w:bCs/>
          <w:color w:val="1581FD"/>
          <w:sz w:val="22"/>
        </w:rPr>
        <w:t>链码的编码方法，计算及应用</w:t>
      </w:r>
      <w:r w:rsidR="00C400B0" w:rsidRPr="00C400B0">
        <w:rPr>
          <w:rFonts w:asciiTheme="minorEastAsia" w:hAnsiTheme="minorEastAsia" w:cs="微软雅黑" w:hint="eastAsia"/>
          <w:bCs/>
          <w:color w:val="000000" w:themeColor="text1"/>
          <w:szCs w:val="21"/>
        </w:rPr>
        <w:t>（顺时针）</w:t>
      </w:r>
      <w:r w:rsidR="00B72EFA">
        <w:rPr>
          <w:rFonts w:asciiTheme="minorEastAsia" w:hAnsiTheme="minorEastAsia" w:cs="微软雅黑" w:hint="eastAsia"/>
          <w:bCs/>
          <w:color w:val="000000" w:themeColor="text1"/>
          <w:szCs w:val="21"/>
        </w:rPr>
        <w:t>差分：自身减去前面的1位；</w:t>
      </w:r>
    </w:p>
    <w:p w14:paraId="49FD17DB" w14:textId="169B456E" w:rsidR="0077366C" w:rsidRPr="00FF646B" w:rsidRDefault="0077366C">
      <w:pPr>
        <w:spacing w:line="360" w:lineRule="auto"/>
        <w:jc w:val="left"/>
        <w:rPr>
          <w:rFonts w:asciiTheme="minorEastAsia" w:hAnsiTheme="minorEastAsia" w:cs="微软雅黑"/>
          <w:b/>
          <w:color w:val="000000" w:themeColor="text1"/>
          <w:sz w:val="22"/>
        </w:rPr>
      </w:pPr>
      <w:r w:rsidRPr="00FF646B">
        <w:rPr>
          <w:rFonts w:asciiTheme="minorEastAsia" w:hAnsiTheme="minorEastAsia" w:cs="微软雅黑" w:hint="eastAsia"/>
          <w:b/>
          <w:color w:val="000000" w:themeColor="text1"/>
          <w:sz w:val="22"/>
        </w:rPr>
        <w:lastRenderedPageBreak/>
        <w:t>7</w:t>
      </w:r>
      <w:r w:rsidRPr="00FF646B">
        <w:rPr>
          <w:rFonts w:asciiTheme="minorEastAsia" w:hAnsiTheme="minorEastAsia" w:cs="微软雅黑"/>
          <w:b/>
          <w:color w:val="000000" w:themeColor="text1"/>
          <w:sz w:val="22"/>
        </w:rPr>
        <w:t xml:space="preserve"> </w:t>
      </w:r>
      <w:r w:rsidRPr="00FF646B">
        <w:rPr>
          <w:rFonts w:asciiTheme="minorEastAsia" w:hAnsiTheme="minorEastAsia" w:cs="微软雅黑" w:hint="eastAsia"/>
          <w:b/>
          <w:color w:val="000000" w:themeColor="text1"/>
          <w:sz w:val="22"/>
        </w:rPr>
        <w:t>图像识别</w:t>
      </w:r>
    </w:p>
    <w:p w14:paraId="5DC358F0" w14:textId="07139295" w:rsidR="0077366C" w:rsidRDefault="0077366C">
      <w:pPr>
        <w:spacing w:line="360" w:lineRule="auto"/>
        <w:jc w:val="left"/>
        <w:rPr>
          <w:rFonts w:asciiTheme="minorEastAsia" w:hAnsiTheme="minorEastAsia" w:cs="微软雅黑"/>
          <w:bCs/>
          <w:color w:val="1581FD"/>
          <w:sz w:val="22"/>
        </w:rPr>
      </w:pPr>
      <w:r w:rsidRPr="00FF646B">
        <w:rPr>
          <w:rFonts w:asciiTheme="minorEastAsia" w:hAnsiTheme="minorEastAsia" w:cs="微软雅黑" w:hint="eastAsia"/>
          <w:bCs/>
          <w:color w:val="1581FD"/>
          <w:sz w:val="22"/>
        </w:rPr>
        <w:t>高斯分布</w:t>
      </w:r>
    </w:p>
    <w:p w14:paraId="14EB0252" w14:textId="4B626E44" w:rsidR="00454875" w:rsidRPr="00FF646B" w:rsidRDefault="00454875">
      <w:pPr>
        <w:spacing w:line="360" w:lineRule="auto"/>
        <w:jc w:val="left"/>
        <w:rPr>
          <w:rFonts w:asciiTheme="minorEastAsia" w:hAnsiTheme="minorEastAsia" w:cs="微软雅黑" w:hint="eastAsia"/>
          <w:bCs/>
          <w:color w:val="1581FD"/>
          <w:sz w:val="22"/>
        </w:rPr>
      </w:pPr>
      <w:r w:rsidRPr="00454875">
        <w:rPr>
          <w:rFonts w:asciiTheme="minorEastAsia" w:hAnsiTheme="minorEastAsia" w:cs="微软雅黑"/>
          <w:bCs/>
          <w:color w:val="1581FD"/>
          <w:sz w:val="22"/>
        </w:rPr>
        <w:drawing>
          <wp:inline distT="0" distB="0" distL="0" distR="0" wp14:anchorId="1A2D075D" wp14:editId="54563BD5">
            <wp:extent cx="5274310" cy="21069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F4E6" w14:textId="5257010B" w:rsidR="0077366C" w:rsidRPr="00FF646B" w:rsidRDefault="0077366C">
      <w:pPr>
        <w:spacing w:line="360" w:lineRule="auto"/>
        <w:jc w:val="left"/>
        <w:rPr>
          <w:rFonts w:asciiTheme="minorEastAsia" w:hAnsiTheme="minorEastAsia" w:cs="微软雅黑"/>
          <w:bCs/>
          <w:color w:val="1581FD"/>
          <w:sz w:val="22"/>
        </w:rPr>
      </w:pPr>
      <w:r w:rsidRPr="00FF646B">
        <w:rPr>
          <w:rFonts w:asciiTheme="minorEastAsia" w:hAnsiTheme="minorEastAsia" w:cs="微软雅黑" w:hint="eastAsia"/>
          <w:bCs/>
          <w:color w:val="1581FD"/>
          <w:sz w:val="22"/>
        </w:rPr>
        <w:t>梯度下降</w:t>
      </w:r>
    </w:p>
    <w:p w14:paraId="6ECFF4A9" w14:textId="30E604F2" w:rsidR="0077366C" w:rsidRDefault="0077366C">
      <w:pPr>
        <w:spacing w:line="360" w:lineRule="auto"/>
        <w:jc w:val="left"/>
        <w:rPr>
          <w:rFonts w:asciiTheme="minorEastAsia" w:hAnsiTheme="minorEastAsia" w:cs="微软雅黑"/>
          <w:bCs/>
          <w:color w:val="1581FD"/>
          <w:sz w:val="22"/>
        </w:rPr>
      </w:pPr>
      <w:r w:rsidRPr="00FF646B">
        <w:rPr>
          <w:rFonts w:asciiTheme="minorEastAsia" w:hAnsiTheme="minorEastAsia" w:cs="微软雅黑" w:hint="eastAsia"/>
          <w:bCs/>
          <w:color w:val="1581FD"/>
          <w:sz w:val="22"/>
        </w:rPr>
        <w:t>线性可分感知机训练和分类</w:t>
      </w:r>
    </w:p>
    <w:p w14:paraId="03587FD9" w14:textId="32896445" w:rsidR="001B2B7A" w:rsidRDefault="001B2B7A">
      <w:pPr>
        <w:spacing w:line="360" w:lineRule="auto"/>
        <w:jc w:val="left"/>
        <w:rPr>
          <w:rFonts w:asciiTheme="minorEastAsia" w:hAnsiTheme="minorEastAsia" w:cs="Arial"/>
          <w:bCs/>
          <w:color w:val="1581FD"/>
          <w:sz w:val="22"/>
        </w:rPr>
      </w:pPr>
      <w:r w:rsidRPr="001B2B7A">
        <w:rPr>
          <w:rFonts w:asciiTheme="minorEastAsia" w:hAnsiTheme="minorEastAsia" w:cs="Arial"/>
          <w:bCs/>
          <w:color w:val="1581FD"/>
          <w:sz w:val="22"/>
        </w:rPr>
        <w:drawing>
          <wp:inline distT="0" distB="0" distL="0" distR="0" wp14:anchorId="733502CD" wp14:editId="7BF5B4EE">
            <wp:extent cx="5274310" cy="11709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85BA" w14:textId="39FFFA1B" w:rsidR="00DA4E07" w:rsidRPr="00FF646B" w:rsidRDefault="00DA4E07">
      <w:pPr>
        <w:spacing w:line="360" w:lineRule="auto"/>
        <w:jc w:val="left"/>
        <w:rPr>
          <w:rFonts w:asciiTheme="minorEastAsia" w:hAnsiTheme="minorEastAsia" w:cs="Arial" w:hint="eastAsia"/>
          <w:bCs/>
          <w:color w:val="1581FD"/>
          <w:sz w:val="22"/>
        </w:rPr>
      </w:pPr>
      <w:r w:rsidRPr="00DA4E07">
        <w:rPr>
          <w:rFonts w:asciiTheme="minorEastAsia" w:hAnsiTheme="minorEastAsia" w:cs="Arial"/>
          <w:bCs/>
          <w:color w:val="1581FD"/>
          <w:sz w:val="22"/>
        </w:rPr>
        <w:drawing>
          <wp:inline distT="0" distB="0" distL="0" distR="0" wp14:anchorId="2C2AC330" wp14:editId="0DDD8051">
            <wp:extent cx="4492487" cy="3703354"/>
            <wp:effectExtent l="0" t="0" r="381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2254" cy="37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E07" w:rsidRPr="00FF646B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7C0929" w14:textId="77777777" w:rsidR="0030249B" w:rsidRDefault="0030249B">
      <w:r>
        <w:separator/>
      </w:r>
    </w:p>
  </w:endnote>
  <w:endnote w:type="continuationSeparator" w:id="0">
    <w:p w14:paraId="2BDB8F36" w14:textId="77777777" w:rsidR="0030249B" w:rsidRDefault="003024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default"/>
  </w:font>
  <w:font w:name="Wingdings">
    <w:panose1 w:val="05000000000000000000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A35BD" w14:textId="77777777" w:rsidR="0030249B" w:rsidRDefault="0030249B">
      <w:r>
        <w:separator/>
      </w:r>
    </w:p>
  </w:footnote>
  <w:footnote w:type="continuationSeparator" w:id="0">
    <w:p w14:paraId="2BA4FB93" w14:textId="77777777" w:rsidR="0030249B" w:rsidRDefault="003024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A215C"/>
    <w:multiLevelType w:val="hybridMultilevel"/>
    <w:tmpl w:val="06CE734E"/>
    <w:lvl w:ilvl="0" w:tplc="E93AFFAE">
      <w:start w:val="1"/>
      <w:numFmt w:val="bullet"/>
      <w:lvlText w:val="·"/>
      <w:lvlJc w:val="left"/>
      <w:pPr>
        <w:ind w:left="720" w:hanging="349"/>
      </w:pPr>
      <w:rPr>
        <w:rFonts w:ascii="Symbol" w:eastAsia="Symbol" w:hAnsi="Symbol" w:cs="Symbol"/>
      </w:rPr>
    </w:lvl>
    <w:lvl w:ilvl="1" w:tplc="839C7A0A">
      <w:start w:val="1"/>
      <w:numFmt w:val="bullet"/>
      <w:lvlText w:val="o"/>
      <w:lvlJc w:val="left"/>
      <w:pPr>
        <w:ind w:left="1440" w:hanging="349"/>
      </w:pPr>
      <w:rPr>
        <w:rFonts w:ascii="Courier New" w:eastAsia="Courier New" w:hAnsi="Courier New" w:cs="Courier New"/>
      </w:rPr>
    </w:lvl>
    <w:lvl w:ilvl="2" w:tplc="42F8AFA8">
      <w:start w:val="1"/>
      <w:numFmt w:val="bullet"/>
      <w:lvlText w:val="§"/>
      <w:lvlJc w:val="left"/>
      <w:pPr>
        <w:ind w:left="2160" w:hanging="349"/>
      </w:pPr>
      <w:rPr>
        <w:rFonts w:ascii="Wingdings" w:eastAsia="Wingdings" w:hAnsi="Wingdings" w:cs="Wingdings"/>
      </w:rPr>
    </w:lvl>
    <w:lvl w:ilvl="3" w:tplc="34F4C0C0">
      <w:start w:val="1"/>
      <w:numFmt w:val="bullet"/>
      <w:lvlText w:val="·"/>
      <w:lvlJc w:val="left"/>
      <w:pPr>
        <w:ind w:left="2880" w:hanging="349"/>
      </w:pPr>
      <w:rPr>
        <w:rFonts w:ascii="Symbol" w:eastAsia="Symbol" w:hAnsi="Symbol" w:cs="Symbol"/>
      </w:rPr>
    </w:lvl>
    <w:lvl w:ilvl="4" w:tplc="F67CA8E0">
      <w:start w:val="1"/>
      <w:numFmt w:val="bullet"/>
      <w:lvlText w:val="o"/>
      <w:lvlJc w:val="left"/>
      <w:pPr>
        <w:ind w:left="3600" w:hanging="349"/>
      </w:pPr>
      <w:rPr>
        <w:rFonts w:ascii="Courier New" w:eastAsia="Courier New" w:hAnsi="Courier New" w:cs="Courier New"/>
      </w:rPr>
    </w:lvl>
    <w:lvl w:ilvl="5" w:tplc="30E2A0EE">
      <w:start w:val="1"/>
      <w:numFmt w:val="bullet"/>
      <w:lvlText w:val="§"/>
      <w:lvlJc w:val="left"/>
      <w:pPr>
        <w:ind w:left="4320" w:hanging="349"/>
      </w:pPr>
      <w:rPr>
        <w:rFonts w:ascii="Wingdings" w:eastAsia="Wingdings" w:hAnsi="Wingdings" w:cs="Wingdings"/>
      </w:rPr>
    </w:lvl>
    <w:lvl w:ilvl="6" w:tplc="4DD0955E">
      <w:start w:val="1"/>
      <w:numFmt w:val="bullet"/>
      <w:lvlText w:val="·"/>
      <w:lvlJc w:val="left"/>
      <w:pPr>
        <w:ind w:left="5040" w:hanging="349"/>
      </w:pPr>
      <w:rPr>
        <w:rFonts w:ascii="Symbol" w:eastAsia="Symbol" w:hAnsi="Symbol" w:cs="Symbol"/>
      </w:rPr>
    </w:lvl>
    <w:lvl w:ilvl="7" w:tplc="C582BEE0">
      <w:start w:val="1"/>
      <w:numFmt w:val="bullet"/>
      <w:lvlText w:val="o"/>
      <w:lvlJc w:val="left"/>
      <w:pPr>
        <w:ind w:left="5760" w:hanging="349"/>
      </w:pPr>
      <w:rPr>
        <w:rFonts w:ascii="Courier New" w:eastAsia="Courier New" w:hAnsi="Courier New" w:cs="Courier New"/>
      </w:rPr>
    </w:lvl>
    <w:lvl w:ilvl="8" w:tplc="3FEE17A0">
      <w:start w:val="1"/>
      <w:numFmt w:val="bullet"/>
      <w:lvlText w:val="§"/>
      <w:lvlJc w:val="left"/>
      <w:pPr>
        <w:ind w:left="6480" w:hanging="349"/>
      </w:pPr>
      <w:rPr>
        <w:rFonts w:ascii="Wingdings" w:eastAsia="Wingdings" w:hAnsi="Wingdings" w:cs="Wingdings"/>
      </w:rPr>
    </w:lvl>
  </w:abstractNum>
  <w:num w:numId="1" w16cid:durableId="16411806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0384"/>
    <w:rsid w:val="000C389D"/>
    <w:rsid w:val="000F4EE5"/>
    <w:rsid w:val="000F5717"/>
    <w:rsid w:val="00183CA1"/>
    <w:rsid w:val="001A5405"/>
    <w:rsid w:val="001B2B7A"/>
    <w:rsid w:val="001D6C3D"/>
    <w:rsid w:val="001E2E9D"/>
    <w:rsid w:val="0027511C"/>
    <w:rsid w:val="002D3E50"/>
    <w:rsid w:val="002F1552"/>
    <w:rsid w:val="0030249B"/>
    <w:rsid w:val="003243BB"/>
    <w:rsid w:val="00374666"/>
    <w:rsid w:val="0039646D"/>
    <w:rsid w:val="003B0CB5"/>
    <w:rsid w:val="003B4137"/>
    <w:rsid w:val="003D047F"/>
    <w:rsid w:val="003D5F62"/>
    <w:rsid w:val="00413647"/>
    <w:rsid w:val="00417BFF"/>
    <w:rsid w:val="0042526B"/>
    <w:rsid w:val="00454875"/>
    <w:rsid w:val="00495C7F"/>
    <w:rsid w:val="004B2E43"/>
    <w:rsid w:val="00507CF7"/>
    <w:rsid w:val="005225C9"/>
    <w:rsid w:val="00534E88"/>
    <w:rsid w:val="00575ED4"/>
    <w:rsid w:val="00595E7E"/>
    <w:rsid w:val="00597E48"/>
    <w:rsid w:val="005A3872"/>
    <w:rsid w:val="005B286D"/>
    <w:rsid w:val="005D7BCC"/>
    <w:rsid w:val="005E7EBE"/>
    <w:rsid w:val="00610384"/>
    <w:rsid w:val="00612D74"/>
    <w:rsid w:val="0069782F"/>
    <w:rsid w:val="006E402A"/>
    <w:rsid w:val="007405DD"/>
    <w:rsid w:val="00747181"/>
    <w:rsid w:val="0076318F"/>
    <w:rsid w:val="007732AC"/>
    <w:rsid w:val="0077366C"/>
    <w:rsid w:val="007A2A11"/>
    <w:rsid w:val="007E68EB"/>
    <w:rsid w:val="00865F47"/>
    <w:rsid w:val="00947C18"/>
    <w:rsid w:val="009A6007"/>
    <w:rsid w:val="009C719C"/>
    <w:rsid w:val="00B72EFA"/>
    <w:rsid w:val="00B92343"/>
    <w:rsid w:val="00BB2C7F"/>
    <w:rsid w:val="00C400B0"/>
    <w:rsid w:val="00C63924"/>
    <w:rsid w:val="00C639ED"/>
    <w:rsid w:val="00C7235A"/>
    <w:rsid w:val="00C8193D"/>
    <w:rsid w:val="00D442F8"/>
    <w:rsid w:val="00D73C15"/>
    <w:rsid w:val="00DA4E07"/>
    <w:rsid w:val="00DA65C9"/>
    <w:rsid w:val="00DB2381"/>
    <w:rsid w:val="00DB4637"/>
    <w:rsid w:val="00DD6D72"/>
    <w:rsid w:val="00E118CF"/>
    <w:rsid w:val="00E52E72"/>
    <w:rsid w:val="00EA3A35"/>
    <w:rsid w:val="00F0392F"/>
    <w:rsid w:val="00F14332"/>
    <w:rsid w:val="00F4213C"/>
    <w:rsid w:val="00F60698"/>
    <w:rsid w:val="00F92B19"/>
    <w:rsid w:val="00FA64B2"/>
    <w:rsid w:val="00FA79C6"/>
    <w:rsid w:val="00FD31D9"/>
    <w:rsid w:val="00FF6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36D98"/>
  <w15:docId w15:val="{302D0595-2F0A-D44E-B763-7667B0623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1"/>
        <w:szCs w:val="22"/>
        <w:lang w:val="en-US" w:eastAsia="zh-CN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标题 2 字符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标题 3 字符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标题 4 字符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标题 5 字符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标题 6 字符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标题 7 字符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标题 8 字符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标题 字符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副标题 字符"/>
    <w:basedOn w:val="a0"/>
    <w:link w:val="a7"/>
    <w:uiPriority w:val="11"/>
    <w:rPr>
      <w:sz w:val="24"/>
      <w:szCs w:val="24"/>
    </w:rPr>
  </w:style>
  <w:style w:type="paragraph" w:styleId="a9">
    <w:name w:val="Quote"/>
    <w:basedOn w:val="a"/>
    <w:next w:val="a"/>
    <w:link w:val="aa"/>
    <w:uiPriority w:val="29"/>
    <w:qFormat/>
    <w:pPr>
      <w:ind w:left="720" w:right="720"/>
    </w:pPr>
    <w:rPr>
      <w:i/>
    </w:rPr>
  </w:style>
  <w:style w:type="character" w:customStyle="1" w:styleId="aa">
    <w:name w:val="引用 字符"/>
    <w:link w:val="a9"/>
    <w:uiPriority w:val="29"/>
    <w:rPr>
      <w:i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c">
    <w:name w:val="明显引用 字符"/>
    <w:link w:val="ab"/>
    <w:uiPriority w:val="30"/>
    <w:rPr>
      <w:i/>
    </w:rPr>
  </w:style>
  <w:style w:type="paragraph" w:styleId="ad">
    <w:name w:val="header"/>
    <w:basedOn w:val="a"/>
    <w:link w:val="ae"/>
    <w:uiPriority w:val="99"/>
    <w:unhideWhenUsed/>
    <w:pPr>
      <w:tabs>
        <w:tab w:val="center" w:pos="7143"/>
        <w:tab w:val="right" w:pos="14287"/>
      </w:tabs>
    </w:pPr>
  </w:style>
  <w:style w:type="character" w:customStyle="1" w:styleId="ae">
    <w:name w:val="页眉 字符"/>
    <w:basedOn w:val="a0"/>
    <w:link w:val="ad"/>
    <w:uiPriority w:val="99"/>
  </w:style>
  <w:style w:type="paragraph" w:styleId="af">
    <w:name w:val="footer"/>
    <w:basedOn w:val="a"/>
    <w:link w:val="af0"/>
    <w:uiPriority w:val="99"/>
    <w:unhideWhenUsed/>
    <w:pPr>
      <w:tabs>
        <w:tab w:val="center" w:pos="7143"/>
        <w:tab w:val="right" w:pos="14287"/>
      </w:tabs>
    </w:pPr>
  </w:style>
  <w:style w:type="character" w:customStyle="1" w:styleId="af0">
    <w:name w:val="页脚 字符"/>
    <w:basedOn w:val="a0"/>
    <w:link w:val="af"/>
    <w:uiPriority w:val="99"/>
  </w:style>
  <w:style w:type="table" w:styleId="af1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Lined">
    <w:name w:val="Lined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f2">
    <w:name w:val="Hyperlink"/>
    <w:uiPriority w:val="99"/>
    <w:unhideWhenUsed/>
    <w:rPr>
      <w:color w:val="0000FF" w:themeColor="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pPr>
      <w:spacing w:after="40"/>
    </w:pPr>
    <w:rPr>
      <w:sz w:val="18"/>
    </w:rPr>
  </w:style>
  <w:style w:type="character" w:customStyle="1" w:styleId="af4">
    <w:name w:val="脚注文本 字符"/>
    <w:link w:val="af3"/>
    <w:uiPriority w:val="99"/>
    <w:rPr>
      <w:sz w:val="18"/>
    </w:rPr>
  </w:style>
  <w:style w:type="character" w:styleId="af5">
    <w:name w:val="footnote reference"/>
    <w:basedOn w:val="a0"/>
    <w:uiPriority w:val="99"/>
    <w:unhideWhenUsed/>
    <w:rPr>
      <w:vertAlign w:val="superscript"/>
    </w:rPr>
  </w:style>
  <w:style w:type="paragraph" w:styleId="TOC1">
    <w:name w:val="toc 1"/>
    <w:basedOn w:val="a"/>
    <w:next w:val="a"/>
    <w:uiPriority w:val="39"/>
    <w:unhideWhenUsed/>
    <w:pPr>
      <w:spacing w:after="57"/>
    </w:pPr>
  </w:style>
  <w:style w:type="paragraph" w:styleId="TOC2">
    <w:name w:val="toc 2"/>
    <w:basedOn w:val="a"/>
    <w:next w:val="a"/>
    <w:uiPriority w:val="39"/>
    <w:unhideWhenUsed/>
    <w:pPr>
      <w:spacing w:after="57"/>
      <w:ind w:left="283"/>
    </w:pPr>
  </w:style>
  <w:style w:type="paragraph" w:styleId="TOC3">
    <w:name w:val="toc 3"/>
    <w:basedOn w:val="a"/>
    <w:next w:val="a"/>
    <w:uiPriority w:val="39"/>
    <w:unhideWhenUsed/>
    <w:pPr>
      <w:spacing w:after="57"/>
      <w:ind w:left="567"/>
    </w:pPr>
  </w:style>
  <w:style w:type="paragraph" w:styleId="TOC4">
    <w:name w:val="toc 4"/>
    <w:basedOn w:val="a"/>
    <w:next w:val="a"/>
    <w:uiPriority w:val="39"/>
    <w:unhideWhenUsed/>
    <w:pPr>
      <w:spacing w:after="57"/>
      <w:ind w:left="850"/>
    </w:pPr>
  </w:style>
  <w:style w:type="paragraph" w:styleId="TOC5">
    <w:name w:val="toc 5"/>
    <w:basedOn w:val="a"/>
    <w:next w:val="a"/>
    <w:uiPriority w:val="39"/>
    <w:unhideWhenUsed/>
    <w:pPr>
      <w:spacing w:after="57"/>
      <w:ind w:left="1134"/>
    </w:pPr>
  </w:style>
  <w:style w:type="paragraph" w:styleId="TOC6">
    <w:name w:val="toc 6"/>
    <w:basedOn w:val="a"/>
    <w:next w:val="a"/>
    <w:uiPriority w:val="39"/>
    <w:unhideWhenUsed/>
    <w:pPr>
      <w:spacing w:after="57"/>
      <w:ind w:left="1417"/>
    </w:pPr>
  </w:style>
  <w:style w:type="paragraph" w:styleId="TOC7">
    <w:name w:val="toc 7"/>
    <w:basedOn w:val="a"/>
    <w:next w:val="a"/>
    <w:uiPriority w:val="39"/>
    <w:unhideWhenUsed/>
    <w:pPr>
      <w:spacing w:after="57"/>
      <w:ind w:left="1701"/>
    </w:pPr>
  </w:style>
  <w:style w:type="paragraph" w:styleId="TOC8">
    <w:name w:val="toc 8"/>
    <w:basedOn w:val="a"/>
    <w:next w:val="a"/>
    <w:uiPriority w:val="39"/>
    <w:unhideWhenUsed/>
    <w:pPr>
      <w:spacing w:after="57"/>
      <w:ind w:left="1984"/>
    </w:pPr>
  </w:style>
  <w:style w:type="paragraph" w:styleId="TOC9">
    <w:name w:val="toc 9"/>
    <w:basedOn w:val="a"/>
    <w:next w:val="a"/>
    <w:uiPriority w:val="39"/>
    <w:unhideWhenUsed/>
    <w:pPr>
      <w:spacing w:after="57"/>
      <w:ind w:left="2268"/>
    </w:pPr>
  </w:style>
  <w:style w:type="paragraph" w:styleId="TOC">
    <w:name w:val="TOC Heading"/>
    <w:uiPriority w:val="39"/>
    <w:unhideWhenUsed/>
  </w:style>
  <w:style w:type="character" w:customStyle="1" w:styleId="10">
    <w:name w:val="标题 1 字符"/>
    <w:basedOn w:val="a0"/>
    <w:link w:val="1"/>
    <w:uiPriority w:val="9"/>
    <w:rPr>
      <w:b/>
      <w:bCs/>
      <w:sz w:val="44"/>
      <w:szCs w:val="44"/>
    </w:rPr>
  </w:style>
  <w:style w:type="character" w:customStyle="1" w:styleId="ask-title">
    <w:name w:val="ask-title"/>
    <w:basedOn w:val="a0"/>
    <w:rsid w:val="00D442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55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Arial"/>
      </a:majorFont>
      <a:minorFont>
        <a:latin typeface="Calibri"/>
        <a:ea typeface="宋体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4</Pages>
  <Words>183</Words>
  <Characters>1046</Characters>
  <Application>Microsoft Office Word</Application>
  <DocSecurity>0</DocSecurity>
  <Lines>8</Lines>
  <Paragraphs>2</Paragraphs>
  <ScaleCrop>false</ScaleCrop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mahuahua</cp:lastModifiedBy>
  <cp:revision>73</cp:revision>
  <dcterms:created xsi:type="dcterms:W3CDTF">2022-10-18T02:40:00Z</dcterms:created>
  <dcterms:modified xsi:type="dcterms:W3CDTF">2022-10-21T05:15:00Z</dcterms:modified>
</cp:coreProperties>
</file>